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278D46C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D77028">
        <w:rPr>
          <w:rFonts w:asciiTheme="minorHAnsi" w:eastAsiaTheme="minorHAnsi" w:hAnsiTheme="minorHAnsi" w:cstheme="minorHAnsi"/>
          <w:b/>
          <w:bCs/>
          <w:lang w:val="pt-BR"/>
        </w:rPr>
        <w:t>22.180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C7258C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0A26D0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2C33DFE4" w14:textId="3153C712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25365B">
        <w:rPr>
          <w:rFonts w:asciiTheme="minorHAnsi" w:eastAsiaTheme="minorHAnsi" w:hAnsiTheme="minorHAnsi" w:cstheme="minorHAnsi"/>
          <w:b/>
          <w:bCs/>
          <w:lang w:val="pt-BR"/>
        </w:rPr>
        <w:t>013</w:t>
      </w:r>
      <w:r w:rsidR="000C3CB1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5546BD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749DBA1" w14:textId="29AE431D" w:rsidR="00F56B85" w:rsidRDefault="00F56B85" w:rsidP="00DA176E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</w:r>
      <w:r w:rsidRPr="00DA176E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Pr="00DA176E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bookmarkStart w:id="0" w:name="_Hlk221793920"/>
      <w:r w:rsidR="00D77028" w:rsidRPr="00DA176E">
        <w:rPr>
          <w:rFonts w:asciiTheme="minorHAnsi" w:eastAsia="MS Mincho" w:hAnsiTheme="minorHAnsi" w:cstheme="minorHAnsi"/>
          <w:b/>
          <w:bCs/>
          <w:lang w:val="pt-BR" w:eastAsia="pt-BR"/>
        </w:rPr>
        <w:t xml:space="preserve">Contratação de empresa </w:t>
      </w:r>
      <w:r w:rsidR="00C810D5" w:rsidRPr="00DA176E">
        <w:rPr>
          <w:rFonts w:asciiTheme="minorHAnsi" w:eastAsia="MS Mincho" w:hAnsiTheme="minorHAnsi" w:cstheme="minorHAnsi"/>
          <w:b/>
          <w:bCs/>
          <w:lang w:val="pt-BR" w:eastAsia="pt-BR"/>
        </w:rPr>
        <w:t>especializada em</w:t>
      </w:r>
      <w:r w:rsidR="00D77028" w:rsidRPr="00DA176E">
        <w:rPr>
          <w:rFonts w:asciiTheme="minorHAnsi" w:eastAsia="MS Mincho" w:hAnsiTheme="minorHAnsi" w:cstheme="minorHAnsi"/>
          <w:b/>
          <w:bCs/>
          <w:lang w:val="pt-BR" w:eastAsia="pt-BR"/>
        </w:rPr>
        <w:t xml:space="preserve"> organização e realização de competição </w:t>
      </w:r>
      <w:r w:rsidR="008E7E39" w:rsidRPr="00DA176E">
        <w:rPr>
          <w:rFonts w:asciiTheme="minorHAnsi" w:eastAsia="MS Mincho" w:hAnsiTheme="minorHAnsi" w:cstheme="minorHAnsi"/>
          <w:b/>
          <w:bCs/>
          <w:lang w:val="pt-BR" w:eastAsia="pt-BR"/>
        </w:rPr>
        <w:t xml:space="preserve">de </w:t>
      </w:r>
      <w:r w:rsidR="00AA4B01" w:rsidRPr="00DA176E">
        <w:rPr>
          <w:rFonts w:asciiTheme="minorHAnsi" w:eastAsia="MS Mincho" w:hAnsiTheme="minorHAnsi" w:cstheme="minorHAnsi"/>
          <w:b/>
          <w:bCs/>
          <w:lang w:val="pt-BR" w:eastAsia="pt-BR"/>
        </w:rPr>
        <w:t>Rodeio na</w:t>
      </w:r>
      <w:r w:rsidR="00D77028" w:rsidRPr="00DA176E">
        <w:rPr>
          <w:rFonts w:asciiTheme="minorHAnsi" w:eastAsia="MS Mincho" w:hAnsiTheme="minorHAnsi" w:cstheme="minorHAnsi"/>
          <w:b/>
          <w:bCs/>
          <w:lang w:val="pt-BR" w:eastAsia="pt-BR"/>
        </w:rPr>
        <w:t xml:space="preserve"> categoria profissional de âmbito nacional e ou internacional, incluindo o fornecimento de estruturas e equipamentos, bem como montagem de estrutura adequada, durante o período de 03 (três) dias consecutivos, conforme especificações, condições, quantidades, exigências e estimativas</w:t>
      </w:r>
      <w:bookmarkEnd w:id="0"/>
      <w:r w:rsidR="005546BD" w:rsidRPr="00DA176E">
        <w:rPr>
          <w:rFonts w:asciiTheme="minorHAnsi" w:eastAsia="MS Mincho" w:hAnsiTheme="minorHAnsi" w:cstheme="minorHAnsi"/>
          <w:lang w:val="pt-BR" w:eastAsia="pt-BR"/>
        </w:rPr>
        <w:t>.</w:t>
      </w:r>
      <w:r w:rsidRPr="00DA176E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DA176E">
        <w:rPr>
          <w:rFonts w:asciiTheme="minorHAnsi" w:eastAsiaTheme="minorHAnsi" w:hAnsiTheme="minorHAnsi" w:cstheme="minorHAnsi"/>
          <w:lang w:val="pt-BR"/>
        </w:rPr>
        <w:t>T</w:t>
      </w:r>
      <w:r w:rsidRPr="00DA176E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DA176E">
        <w:rPr>
          <w:rFonts w:asciiTheme="minorHAnsi" w:eastAsiaTheme="minorHAnsi" w:hAnsiTheme="minorHAnsi" w:cstheme="minorHAnsi"/>
          <w:lang w:val="pt-BR"/>
        </w:rPr>
        <w:t>R</w:t>
      </w:r>
      <w:r w:rsidRPr="00DA176E">
        <w:rPr>
          <w:rFonts w:asciiTheme="minorHAnsi" w:eastAsiaTheme="minorHAnsi" w:hAnsiTheme="minorHAnsi" w:cstheme="minorHAnsi"/>
          <w:lang w:val="pt-BR"/>
        </w:rPr>
        <w:t>eferência</w:t>
      </w:r>
      <w:r w:rsidRPr="008B1698">
        <w:rPr>
          <w:rFonts w:asciiTheme="minorHAnsi" w:eastAsiaTheme="minorHAnsi" w:hAnsiTheme="minorHAnsi" w:cstheme="minorHAnsi"/>
          <w:lang w:val="pt-BR"/>
        </w:rPr>
        <w:t>.</w:t>
      </w:r>
    </w:p>
    <w:p w14:paraId="12B3EC3D" w14:textId="1B7A8E05" w:rsidR="006404BE" w:rsidRDefault="006404BE" w:rsidP="00DA176E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47A70F96" w14:textId="77777777" w:rsidR="006404BE" w:rsidRDefault="006404BE" w:rsidP="00DA176E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08"/>
        <w:gridCol w:w="2977"/>
        <w:gridCol w:w="851"/>
        <w:gridCol w:w="850"/>
        <w:gridCol w:w="1129"/>
        <w:gridCol w:w="992"/>
        <w:gridCol w:w="992"/>
      </w:tblGrid>
      <w:tr w:rsidR="002C74B1" w:rsidRPr="002C74B1" w14:paraId="69466404" w14:textId="77777777" w:rsidTr="00DA13C9">
        <w:trPr>
          <w:trHeight w:val="416"/>
          <w:jc w:val="center"/>
        </w:trPr>
        <w:tc>
          <w:tcPr>
            <w:tcW w:w="710" w:type="dxa"/>
            <w:shd w:val="clear" w:color="auto" w:fill="D8D8D8"/>
            <w:vAlign w:val="center"/>
          </w:tcPr>
          <w:p w14:paraId="0309019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bookmarkStart w:id="1" w:name="_Hlk221787332"/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GRUPO</w:t>
            </w:r>
          </w:p>
        </w:tc>
        <w:tc>
          <w:tcPr>
            <w:tcW w:w="708" w:type="dxa"/>
            <w:shd w:val="clear" w:color="auto" w:fill="D8D8D8"/>
            <w:vAlign w:val="center"/>
          </w:tcPr>
          <w:p w14:paraId="0B8EB3F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ITEM</w:t>
            </w:r>
          </w:p>
        </w:tc>
        <w:tc>
          <w:tcPr>
            <w:tcW w:w="2977" w:type="dxa"/>
            <w:shd w:val="clear" w:color="auto" w:fill="D8D8D8"/>
            <w:vAlign w:val="center"/>
          </w:tcPr>
          <w:p w14:paraId="7C9A770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DESCRIÇÃO</w:t>
            </w:r>
          </w:p>
        </w:tc>
        <w:tc>
          <w:tcPr>
            <w:tcW w:w="851" w:type="dxa"/>
            <w:shd w:val="clear" w:color="auto" w:fill="D8D8D8"/>
            <w:vAlign w:val="center"/>
          </w:tcPr>
          <w:p w14:paraId="4CD51AC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D8D8D8"/>
            <w:vAlign w:val="center"/>
          </w:tcPr>
          <w:p w14:paraId="26712DB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QUANT.</w:t>
            </w:r>
          </w:p>
        </w:tc>
        <w:tc>
          <w:tcPr>
            <w:tcW w:w="1129" w:type="dxa"/>
            <w:shd w:val="clear" w:color="auto" w:fill="D8D8D8"/>
          </w:tcPr>
          <w:p w14:paraId="5EF3B51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MARCA/</w:t>
            </w:r>
          </w:p>
          <w:p w14:paraId="467858D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MODELO</w:t>
            </w:r>
          </w:p>
        </w:tc>
        <w:tc>
          <w:tcPr>
            <w:tcW w:w="992" w:type="dxa"/>
            <w:shd w:val="clear" w:color="auto" w:fill="D8D8D8"/>
          </w:tcPr>
          <w:p w14:paraId="11F48C7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</w:t>
            </w:r>
          </w:p>
          <w:p w14:paraId="6DBC933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 xml:space="preserve"> UNIT.</w:t>
            </w:r>
          </w:p>
        </w:tc>
        <w:tc>
          <w:tcPr>
            <w:tcW w:w="992" w:type="dxa"/>
            <w:shd w:val="clear" w:color="auto" w:fill="D8D8D8"/>
          </w:tcPr>
          <w:p w14:paraId="76682F0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</w:t>
            </w:r>
          </w:p>
          <w:p w14:paraId="15E0B9D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 xml:space="preserve"> TOTAL</w:t>
            </w:r>
          </w:p>
        </w:tc>
      </w:tr>
      <w:tr w:rsidR="002C74B1" w:rsidRPr="002C74B1" w14:paraId="532F31B4" w14:textId="77777777" w:rsidTr="00DA13C9">
        <w:trPr>
          <w:trHeight w:val="622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C77D168" w14:textId="77777777" w:rsidR="002C74B1" w:rsidRPr="006404BE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28"/>
                <w:szCs w:val="28"/>
                <w:lang w:val="pt-BR"/>
              </w:rPr>
            </w:pPr>
            <w:r w:rsidRPr="006404BE">
              <w:rPr>
                <w:rFonts w:ascii="Calibri" w:eastAsia="Calibri" w:hAnsi="Calibri" w:cs="Calibri"/>
                <w:b/>
                <w:bCs/>
                <w:sz w:val="28"/>
                <w:szCs w:val="28"/>
                <w:lang w:val="pt-BR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A9687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193D0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Disponibilização de touros treinados especialmente para rodeio profissional (para os 3 dias de rodeio)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46037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FEC2B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25</w:t>
            </w:r>
          </w:p>
        </w:tc>
        <w:tc>
          <w:tcPr>
            <w:tcW w:w="1129" w:type="dxa"/>
          </w:tcPr>
          <w:p w14:paraId="4C81D1F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B60832A" w14:textId="32A21B4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094AFF6" w14:textId="54AAAC5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3AD62960" w14:textId="77777777" w:rsidTr="00DA13C9">
        <w:trPr>
          <w:trHeight w:val="614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5492AF3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58AF3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47A45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Disponibilização de cavalos treinados especialmente para rodeio profissional (para os 3 dias de rodeio)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781D4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091DA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15</w:t>
            </w:r>
          </w:p>
        </w:tc>
        <w:tc>
          <w:tcPr>
            <w:tcW w:w="1129" w:type="dxa"/>
          </w:tcPr>
          <w:p w14:paraId="49C3E4F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B349CC4" w14:textId="698A3EE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C6F09C2" w14:textId="0FFC9FC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1FA5D345" w14:textId="77777777" w:rsidTr="00DA13C9">
        <w:trPr>
          <w:trHeight w:val="55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4FE0FC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B13A0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0D44B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Contratação de peões profissionais em rodeio (cowboys) (para os 3 dias de rodeio)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10FBB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9564E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</w:t>
            </w:r>
          </w:p>
        </w:tc>
        <w:tc>
          <w:tcPr>
            <w:tcW w:w="1129" w:type="dxa"/>
          </w:tcPr>
          <w:p w14:paraId="274D18C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3BCB534" w14:textId="12CD86F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9807219" w14:textId="779B104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01A19ACB" w14:textId="77777777" w:rsidTr="00DA13C9">
        <w:trPr>
          <w:trHeight w:val="41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7A6BBA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7A01B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DA0693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Juiz especializado em rodeio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F296B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8BC11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727A8EE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2CA0D8F" w14:textId="75B4CDB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C7723B4" w14:textId="71C034C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09BEB9B7" w14:textId="77777777" w:rsidTr="00DA13C9">
        <w:trPr>
          <w:trHeight w:val="41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FBC0E8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860E0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D54F1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Locutor especializado em rodeio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470E9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7F21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1BDFA63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DF84C7E" w14:textId="2C666F6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99B66AC" w14:textId="3443E9A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C882686" w14:textId="77777777" w:rsidTr="00DA13C9">
        <w:trPr>
          <w:trHeight w:val="40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4E7642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FA926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D01A1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Comentarista especializado em rodeio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86C57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534F6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48194FE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E1BEB1A" w14:textId="49ABEFCD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016FA2B" w14:textId="70CB7DF4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F649F8D" w14:textId="77777777" w:rsidTr="00DA13C9">
        <w:trPr>
          <w:trHeight w:val="35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E3AD9E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C5D95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30C75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Dupla de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madrinheiras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95B0BB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DD92E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4358469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C99A118" w14:textId="0C9FA1F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CC5E811" w14:textId="641B768B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4FC54DF2" w14:textId="77777777" w:rsidTr="00DA13C9">
        <w:trPr>
          <w:trHeight w:val="34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249DA1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404D3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DE2A6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Grupo de palhaços salva-vidas (com 03 integrantes)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0E1EA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BA564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6C8C3CA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AFEC2BB" w14:textId="695CC4C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A815C77" w14:textId="63164B89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F6A5EDD" w14:textId="77777777" w:rsidTr="00DA13C9">
        <w:trPr>
          <w:trHeight w:val="402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5F4C1B8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C9B38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F8606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Sedenheiro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497825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7060E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09417BB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0331AFB" w14:textId="615F9C8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39ED551" w14:textId="26F6B3E2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6BCFF57" w14:textId="77777777" w:rsidTr="00DA13C9">
        <w:trPr>
          <w:trHeight w:val="44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5EC6275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E0138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5A744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Tratador de animais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2C2F1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17A15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659600A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6A37296" w14:textId="6C88894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76FCAA0" w14:textId="2C05909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D800FDB" w14:textId="77777777" w:rsidTr="00DA13C9">
        <w:trPr>
          <w:trHeight w:val="37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B9C94A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100BC8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44CDD9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Apartador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3DE725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D5C7E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4F61CCC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5F966B9" w14:textId="31900229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BE6BA25" w14:textId="4D07713D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87FB490" w14:textId="77777777" w:rsidTr="00DA13C9">
        <w:trPr>
          <w:trHeight w:val="441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14ED2C7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D0686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427C6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Porteireiros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/ Porteiros (para touros e cavalos);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AB69B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03535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19A123D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5E8FD3E" w14:textId="789760C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6482350" w14:textId="7CAF9FE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12FC45A1" w14:textId="77777777" w:rsidTr="00DA13C9">
        <w:trPr>
          <w:trHeight w:val="35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563EE5D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04F1F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C3E17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Auxiliar de pista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AE077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6173F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03AB923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8162C7D" w14:textId="5D2676A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5B59AB1" w14:textId="1DA85A62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C6AED2A" w14:textId="77777777" w:rsidTr="00DA13C9">
        <w:trPr>
          <w:trHeight w:val="50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307F65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828B6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2AA49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Atrações de arena especializadas em rodeio compostas por equipe com, no mínimo, 03 cavalos adestrados e 1 palhaço comediante.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F91B3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959EB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21F7946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203E6F1" w14:textId="3FC8414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ABF6AA4" w14:textId="5EA01EB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3F220892" w14:textId="77777777" w:rsidTr="00DA13C9">
        <w:trPr>
          <w:trHeight w:val="1844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D19716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211E2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8F1A9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Cerimonial de abertura (para cada um dos 03 dias do evento) com a realização de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show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de iluminação mediante a utilização de lasers e leds, contemplando efeitos, evoluções e coreografias com temática alusiva ao evento, contando, ainda, com decoração da arena dispondo de passarela com 4 metros de cumprimento e 4 de largura , para apresentação dos profissionais, com tapete vermelho de camurça e cortina com aproximadamente 4 metros de comprimento e 1 de largura, contando ainda com 3 (três) máquinas de fogo com potência mínima de 1500w.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FC94F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right="-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7DEC57D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right="-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6EF3D50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right="-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1B41929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A090B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53DD176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63D85AA1" w14:textId="38B5AF2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E19CEDE" w14:textId="007C397A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A0A0A46" w14:textId="77777777" w:rsidTr="00DA13C9">
        <w:trPr>
          <w:trHeight w:val="553"/>
          <w:jc w:val="center"/>
        </w:trPr>
        <w:tc>
          <w:tcPr>
            <w:tcW w:w="710" w:type="dxa"/>
            <w:vMerge/>
            <w:shd w:val="clear" w:color="auto" w:fill="BFBFBF"/>
            <w:vAlign w:val="center"/>
          </w:tcPr>
          <w:p w14:paraId="17AF8E8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8499" w:type="dxa"/>
            <w:gridSpan w:val="7"/>
            <w:shd w:val="clear" w:color="auto" w:fill="BFBFBF"/>
          </w:tcPr>
          <w:p w14:paraId="44FA869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Queima de fogos (para a abertura do segundo dia do evento) contendo o conjunto com os principais tipos de fogos de artifício: duração mínima de 10 minutos</w:t>
            </w:r>
          </w:p>
        </w:tc>
      </w:tr>
      <w:tr w:rsidR="002C74B1" w:rsidRPr="002C74B1" w14:paraId="21D949A9" w14:textId="77777777" w:rsidTr="00DA13C9">
        <w:trPr>
          <w:trHeight w:val="54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E38FAD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FBFB0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D9E4C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</w:t>
            </w:r>
          </w:p>
          <w:p w14:paraId="5529965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tortas de 25 tubos ¾" cores diversas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79FD8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FFB6B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3610D3A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E93C931" w14:textId="6A29EAEA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69A2063" w14:textId="2D0D16A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68F1D47" w14:textId="77777777" w:rsidTr="00DA13C9">
        <w:trPr>
          <w:trHeight w:val="553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7EBAE1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83609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1D0A0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 Descrição complementar: tortas de 25 tubos 1,5 azul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55B9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68B06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</w:t>
            </w:r>
          </w:p>
        </w:tc>
        <w:tc>
          <w:tcPr>
            <w:tcW w:w="1129" w:type="dxa"/>
          </w:tcPr>
          <w:p w14:paraId="3C43A6B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A5EE79D" w14:textId="7C8E806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5E8298E" w14:textId="6525F75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204B6F6B" w14:textId="77777777" w:rsidTr="00DA13C9">
        <w:trPr>
          <w:trHeight w:val="56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1B630DD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163A1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9C0119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</w:t>
            </w:r>
          </w:p>
          <w:p w14:paraId="086F003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tortas de 25 tubos 1,5" verde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68AA6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5D280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</w:t>
            </w:r>
          </w:p>
        </w:tc>
        <w:tc>
          <w:tcPr>
            <w:tcW w:w="1129" w:type="dxa"/>
          </w:tcPr>
          <w:p w14:paraId="7FD45CE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0FC8F51" w14:textId="218B404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412CCE6" w14:textId="01E0A0F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DCC6B6D" w14:textId="77777777" w:rsidTr="00DA13C9">
        <w:trPr>
          <w:trHeight w:val="554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8FE29E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992D3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68BC0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</w:t>
            </w:r>
          </w:p>
          <w:p w14:paraId="6102F81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tortas de 25 tubos 1,5" dourado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F575F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BC0B4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</w:t>
            </w:r>
          </w:p>
        </w:tc>
        <w:tc>
          <w:tcPr>
            <w:tcW w:w="1129" w:type="dxa"/>
          </w:tcPr>
          <w:p w14:paraId="11098E9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6B1057C" w14:textId="7618ADB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02C47D4" w14:textId="762EA26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7CEE968" w14:textId="77777777" w:rsidTr="00DA13C9">
        <w:trPr>
          <w:trHeight w:val="562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642258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2A6089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A4D90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 Descrição complementar: tortas 100 tubos 1,5" efeito 'z"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25EC2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E095F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2CE6E93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18EE3BD" w14:textId="594DB70F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1C398EF" w14:textId="2BCC57B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24A2EB1E" w14:textId="77777777" w:rsidTr="00DA13C9">
        <w:trPr>
          <w:trHeight w:val="55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7DD19C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33408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3EAB2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</w:t>
            </w:r>
          </w:p>
          <w:p w14:paraId="7C3978B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 100 tubos 1,5" efeito 'w"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829F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ED8B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585E066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A298B25" w14:textId="3660B5E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6CBD479" w14:textId="1574A16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A004837" w14:textId="77777777" w:rsidTr="00DA13C9">
        <w:trPr>
          <w:trHeight w:val="551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1922AA7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F2D63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11229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 Descrição complementar: torta 120 tubos 1,5" cores diversas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6A066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8472B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723098A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D5E6E1B" w14:textId="4776C48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AB2D774" w14:textId="372FFFD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04484D4D" w14:textId="77777777" w:rsidTr="00DA13C9">
        <w:trPr>
          <w:trHeight w:val="55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7DF665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65AA9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4D2E8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 Descrição</w:t>
            </w:r>
          </w:p>
          <w:p w14:paraId="16FDDCB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complementar: torta 600 tubos ¾" leque dourado e vermelho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080CE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E3BFE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3345CD6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7E66D2C" w14:textId="6963522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DF6E8A7" w14:textId="325E5EB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64C3D7A" w14:textId="77777777" w:rsidTr="00DA13C9">
        <w:trPr>
          <w:trHeight w:val="566"/>
          <w:jc w:val="center"/>
        </w:trPr>
        <w:tc>
          <w:tcPr>
            <w:tcW w:w="710" w:type="dxa"/>
            <w:vMerge/>
            <w:shd w:val="clear" w:color="auto" w:fill="BFBFBF"/>
            <w:vAlign w:val="center"/>
          </w:tcPr>
          <w:p w14:paraId="64CA358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8499" w:type="dxa"/>
            <w:gridSpan w:val="7"/>
            <w:shd w:val="clear" w:color="auto" w:fill="BFBFBF"/>
          </w:tcPr>
          <w:p w14:paraId="3C752D0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Show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piromusical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(para a abertura do primeiro e terceiro dia do evento), contendo material explosivo do tipo fogos de artifício. Duração mínima de 15 minutos.</w:t>
            </w:r>
          </w:p>
        </w:tc>
      </w:tr>
      <w:tr w:rsidR="002C74B1" w:rsidRPr="002C74B1" w14:paraId="2453930A" w14:textId="77777777" w:rsidTr="00DA13C9">
        <w:trPr>
          <w:trHeight w:val="563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65DF616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A8EF2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EBAE9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7895C79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Descrição complementar: </w:t>
            </w:r>
            <w:proofErr w:type="gram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candelas mono</w:t>
            </w:r>
            <w:proofErr w:type="gram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tiro 1,5" vaso azul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1806D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CB251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200</w:t>
            </w:r>
          </w:p>
        </w:tc>
        <w:tc>
          <w:tcPr>
            <w:tcW w:w="1129" w:type="dxa"/>
          </w:tcPr>
          <w:p w14:paraId="7D5BE6E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9B55706" w14:textId="64FA6304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CD862D0" w14:textId="2252FE8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F69ED7F" w14:textId="77777777" w:rsidTr="00DA13C9">
        <w:trPr>
          <w:trHeight w:val="55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53CB96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A27FC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60D1F2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</w:t>
            </w:r>
          </w:p>
          <w:p w14:paraId="707112F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Descrição complementar: </w:t>
            </w:r>
            <w:proofErr w:type="gram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candelas mono</w:t>
            </w:r>
            <w:proofErr w:type="gram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tiro 1,5" vaso vermelho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F1EBB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EDB9A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200</w:t>
            </w:r>
          </w:p>
        </w:tc>
        <w:tc>
          <w:tcPr>
            <w:tcW w:w="1129" w:type="dxa"/>
          </w:tcPr>
          <w:p w14:paraId="65F82F8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D436105" w14:textId="7405740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CEDF202" w14:textId="74B58D9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1D5DA1D0" w14:textId="77777777" w:rsidTr="00DA13C9">
        <w:trPr>
          <w:trHeight w:val="566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DC918D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CC070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36F74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73B9472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Descrição complementar: </w:t>
            </w:r>
            <w:proofErr w:type="gram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candelas mono</w:t>
            </w:r>
            <w:proofErr w:type="gram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tiro 1,5" vaso prata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EC177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4BDCD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200</w:t>
            </w:r>
          </w:p>
        </w:tc>
        <w:tc>
          <w:tcPr>
            <w:tcW w:w="1129" w:type="dxa"/>
          </w:tcPr>
          <w:p w14:paraId="1264AE1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B77EEB1" w14:textId="09FE5684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30CCE93" w14:textId="1040335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6E7E48CF" w14:textId="77777777" w:rsidTr="00DA13C9">
        <w:trPr>
          <w:trHeight w:val="56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C157C3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49FCD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4751E1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7C113B3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Descrição complementar: </w:t>
            </w:r>
            <w:proofErr w:type="gram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candelas mono</w:t>
            </w:r>
            <w:proofErr w:type="gram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tiro 1,5"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trassante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dourado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19906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C5E77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200</w:t>
            </w:r>
          </w:p>
        </w:tc>
        <w:tc>
          <w:tcPr>
            <w:tcW w:w="1129" w:type="dxa"/>
          </w:tcPr>
          <w:p w14:paraId="324E43A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F85718B" w14:textId="1310437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D61DD94" w14:textId="7D49CB7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4CEACB4A" w14:textId="77777777" w:rsidTr="00DA13C9">
        <w:trPr>
          <w:trHeight w:val="553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DBC296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8E411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64115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3BFAAF8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tortas 25 tubos 1,5" colorida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2C448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4DC64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1EBBBC4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333A626" w14:textId="7A002B7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F79C0EC" w14:textId="71F909F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06C0E481" w14:textId="77777777" w:rsidTr="00DA13C9">
        <w:trPr>
          <w:trHeight w:val="54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6685C08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3700E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2AC1A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2C535FA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tortas 49 tubos 1,5" colorida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8A66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640A5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36ECA3E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F58FD5C" w14:textId="2124745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3FC727D" w14:textId="73911D7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77A9CE4" w14:textId="77777777" w:rsidTr="00DA13C9">
        <w:trPr>
          <w:trHeight w:val="569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10ADA1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85D8B2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B05F7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144B1B3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Descrição complementar: tortas 100 tubos 1,5" efeito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zig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zag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05FF5A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FFE5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29ADB81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87CD5DA" w14:textId="1D3F4CF9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824D134" w14:textId="0E8EF45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385453F" w14:textId="77777777" w:rsidTr="00DA13C9">
        <w:trPr>
          <w:trHeight w:val="549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5E1D15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28A97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FABA5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ab/>
              <w:t>Artísticos / Culturais</w:t>
            </w:r>
          </w:p>
          <w:p w14:paraId="62CB493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placas de 10 tubos 1,5" efeito leque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C5746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0EE1E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12</w:t>
            </w:r>
          </w:p>
        </w:tc>
        <w:tc>
          <w:tcPr>
            <w:tcW w:w="1129" w:type="dxa"/>
          </w:tcPr>
          <w:p w14:paraId="42FCBF3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53FB30F" w14:textId="5126084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7C534BF" w14:textId="2078B0D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0618339C" w14:textId="77777777" w:rsidTr="00DA13C9">
        <w:trPr>
          <w:trHeight w:val="55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ABE752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A0346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071CD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Realização de Shows / Concursos / Artísticos / Culturais:</w:t>
            </w:r>
          </w:p>
          <w:p w14:paraId="63EA8AF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Descrição complementar: placas de 10 tubos 1,5" efeito "z"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E239A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CA117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12</w:t>
            </w:r>
          </w:p>
        </w:tc>
        <w:tc>
          <w:tcPr>
            <w:tcW w:w="1129" w:type="dxa"/>
          </w:tcPr>
          <w:p w14:paraId="6F0D91C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69E1698" w14:textId="24D6E11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9D5B1F1" w14:textId="3B180DD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0526999" w14:textId="77777777" w:rsidTr="00DA13C9">
        <w:trPr>
          <w:trHeight w:val="281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69809EF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5F6BE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BA842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Transmissão ao vivo do evento para o Brasil e o mundo através mídias sociais; projeções (em tempo real para o público presente ao evento) das filmagens em 2 telões com tecnologia led com medida, mínima, de 3x4m cada equipamento, além de sistema de gravação disponibilizando o replay de todas as montarias e demais provas realizadas no rodeio:</w:t>
            </w:r>
          </w:p>
          <w:p w14:paraId="2F6BEDA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O sistema deverá conter no mínimo:</w:t>
            </w:r>
          </w:p>
          <w:p w14:paraId="5A8A2A8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Servidor para captação de imagens e transmissão ao vivo, equipada com placa de vídeo dedicada, placa de captura de vídeo para até 4 câmeras, software de transmissão e encode de vídeo ao vivo.</w:t>
            </w:r>
          </w:p>
          <w:p w14:paraId="018ED36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 (duas) filmadoras full HD 1080P profissional com tripé de apoio. 2 telões com tecnologia led com medida, mínima, de 3x4m</w:t>
            </w:r>
          </w:p>
          <w:p w14:paraId="5F5156D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Mesa de som para captação de áudio, para gravação e transmissão ao vivo.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7D149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8C3A7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31AC2EB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5880402" w14:textId="50349A1F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E0E940C" w14:textId="62862B36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1CE75437" w14:textId="77777777" w:rsidTr="00DA13C9">
        <w:trPr>
          <w:trHeight w:val="98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4A9F93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CB46C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34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67A4F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Sistema de iluminação profissional composto de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mixer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de 48 canais, spots de luz par, efeitos tipo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cyberlights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,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minibritts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com, no mínimo, 3.600 watts; além de máquina de fumaça e equipamento com laser e efeitos do tipo Head RGB Led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Scan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Strobo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30CC6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1E1DA2F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  <w:p w14:paraId="7201D5F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4B7B393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4E681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47FD13C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2EC7AB4" w14:textId="3F86B5A2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52C3B2F" w14:textId="0D09797F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3FA0FDC" w14:textId="77777777" w:rsidTr="00DA13C9">
        <w:trPr>
          <w:trHeight w:val="40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7196892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18D92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4FF00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Canhão seguidor de 1.000 watts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B9341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FF22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72C9AAE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DAED0AA" w14:textId="5989D7D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687D4C2" w14:textId="2DF2E00B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2AD758A7" w14:textId="77777777" w:rsidTr="00DA13C9">
        <w:trPr>
          <w:trHeight w:val="44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B3F4EA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B92D7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111A8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Técnico especializado de iluminação e som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34462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74F39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41B2514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0E4238B" w14:textId="0492079A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B349224" w14:textId="1829544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148C1935" w14:textId="77777777" w:rsidTr="00DA13C9">
        <w:trPr>
          <w:trHeight w:val="40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270D5F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CD094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EA74A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Técnico especializado de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blaster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de fogos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8A5F3F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74C44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2B9AFA8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38A47B0" w14:textId="637921ED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AED16B0" w14:textId="713A451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B32E556" w14:textId="77777777" w:rsidTr="00DA13C9">
        <w:trPr>
          <w:trHeight w:val="403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5DAFD3B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5A7FB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3E2F7C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Disc Jockey (DJ)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47AA9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DIÁRIA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691A6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0026EBA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702B911A" w14:textId="50A9739E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526A8310" w14:textId="39175F22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48B20958" w14:textId="77777777" w:rsidTr="00DA13C9">
        <w:trPr>
          <w:trHeight w:val="140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4A94FCF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BA7390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F04C9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Médico veterinário responsável por todos os animais. O veterinário estará de plantão todos os dias do evento e deverá ser cadastrado no competente Conselho Regional de Medicina Veterinária – CRMV. O mesmo será responsável por toda a parte burocrática envolvendo a liberação e adequação dos animais às normas aplicáveis ao rodeio e à prática de cuidados aos animais.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B7A25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5BDC8B4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36D7CCFA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0FDF76C7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  <w:p w14:paraId="0ADC6F9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DIARIA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B279CE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1129" w:type="dxa"/>
          </w:tcPr>
          <w:p w14:paraId="6AF7AE4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AE5967C" w14:textId="1F2F0DA5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4CAF1FC" w14:textId="0FC54D3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7E83E1D" w14:textId="77777777" w:rsidTr="002C74B1">
        <w:trPr>
          <w:trHeight w:val="567"/>
          <w:jc w:val="center"/>
        </w:trPr>
        <w:tc>
          <w:tcPr>
            <w:tcW w:w="7225" w:type="dxa"/>
            <w:gridSpan w:val="6"/>
            <w:shd w:val="clear" w:color="auto" w:fill="BFBFBF"/>
            <w:vAlign w:val="center"/>
          </w:tcPr>
          <w:p w14:paraId="711D42A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 TOTAL GRUPO 1</w:t>
            </w:r>
          </w:p>
        </w:tc>
        <w:tc>
          <w:tcPr>
            <w:tcW w:w="1984" w:type="dxa"/>
            <w:gridSpan w:val="2"/>
            <w:shd w:val="clear" w:color="auto" w:fill="BFBFBF"/>
            <w:vAlign w:val="center"/>
          </w:tcPr>
          <w:p w14:paraId="0A9381D3" w14:textId="4250E5A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color w:val="000000"/>
                <w:sz w:val="18"/>
                <w:szCs w:val="18"/>
                <w:lang w:val="pt-BR"/>
              </w:rPr>
              <w:t>R$</w:t>
            </w:r>
            <w:r w:rsidR="00DA176E">
              <w:rPr>
                <w:rFonts w:ascii="Calibri" w:eastAsia="Calibri" w:hAnsi="Calibri" w:cs="Calibri"/>
                <w:color w:val="000000"/>
                <w:sz w:val="18"/>
                <w:szCs w:val="18"/>
                <w:lang w:val="pt-BR"/>
              </w:rPr>
              <w:t>------------</w:t>
            </w:r>
          </w:p>
        </w:tc>
      </w:tr>
      <w:tr w:rsidR="006404BE" w:rsidRPr="002C74B1" w14:paraId="5A181D7E" w14:textId="77777777" w:rsidTr="006404BE">
        <w:trPr>
          <w:trHeight w:val="77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54CA78E" w14:textId="08CAB3C0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lastRenderedPageBreak/>
              <w:t>GRUPO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C4C59B" w14:textId="635E86E4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ITEM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DDAF0B" w14:textId="3C69D73C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DESCRIÇÃO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90E368" w14:textId="4372DCAF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70DF47" w14:textId="2888EEC8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QUANT.</w:t>
            </w:r>
          </w:p>
        </w:tc>
        <w:tc>
          <w:tcPr>
            <w:tcW w:w="1129" w:type="dxa"/>
            <w:vAlign w:val="center"/>
          </w:tcPr>
          <w:p w14:paraId="283D33E4" w14:textId="77777777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MARCA/</w:t>
            </w:r>
          </w:p>
          <w:p w14:paraId="6832801B" w14:textId="4EFC855F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MODELO</w:t>
            </w:r>
          </w:p>
        </w:tc>
        <w:tc>
          <w:tcPr>
            <w:tcW w:w="992" w:type="dxa"/>
            <w:vAlign w:val="center"/>
          </w:tcPr>
          <w:p w14:paraId="48957BA8" w14:textId="77777777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</w:t>
            </w:r>
          </w:p>
          <w:p w14:paraId="7469796D" w14:textId="0B66E22D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UNIT.</w:t>
            </w:r>
          </w:p>
        </w:tc>
        <w:tc>
          <w:tcPr>
            <w:tcW w:w="992" w:type="dxa"/>
            <w:vAlign w:val="center"/>
          </w:tcPr>
          <w:p w14:paraId="3B203CE9" w14:textId="77777777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</w:t>
            </w:r>
          </w:p>
          <w:p w14:paraId="0D6440D7" w14:textId="04FF8EF9" w:rsidR="006404BE" w:rsidRPr="002C74B1" w:rsidRDefault="006404BE" w:rsidP="006404BE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TOTAL</w:t>
            </w:r>
          </w:p>
        </w:tc>
      </w:tr>
      <w:tr w:rsidR="002C74B1" w:rsidRPr="002C74B1" w14:paraId="325BAEDF" w14:textId="77777777" w:rsidTr="006404BE">
        <w:trPr>
          <w:trHeight w:val="1123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03A3BCCD" w14:textId="77777777" w:rsidR="002C74B1" w:rsidRPr="006404BE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28"/>
                <w:szCs w:val="28"/>
                <w:lang w:val="pt-BR"/>
              </w:rPr>
            </w:pPr>
            <w:r w:rsidRPr="006404BE">
              <w:rPr>
                <w:rFonts w:ascii="Calibri" w:eastAsia="Calibri" w:hAnsi="Calibri" w:cs="Calibri"/>
                <w:b/>
                <w:bCs/>
                <w:sz w:val="28"/>
                <w:szCs w:val="28"/>
                <w:lang w:val="pt-BR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8EA4E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A5997C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Camarote (estrutura mínima), observando-se o seguinte: Medidas de cada camarote: 2,33x3,50m montados a 1,60m de altura em relação ao último degrau da arquibancada de 11 degraus, com acesso pela parte traseira, com um hall de 10x10m montado a 1,60m em relação ao último degrau da arquibancada, coberto com tendas possuindo lonas antichamas. ; Dos Materiais da arquibancada e camarotes: Armações treliçadas, escadas, contraventamento, corrimãos e parapeitos fabricados em tubos de aço carbono com costura, formados a frio, para uso industrial (NBR 8261). Os assentos são formados por perfis metálicos, fechados com compensado naval ou cola fenólica de 15mm, aparafusadas na parte metálica. As armações   são   dimensionadas   a   suportar   carga   de 400 Kg/m2, uniformemente distribuídos e 100 kg referente à carga concentrada aplicada na parte central do assento, conforme exigências da NBR6120/1980. Os corrimãos e parapeitos são dimensionados para uma carga horizontal de 80 Kg/m (NBR-6120/1980). Todo o material deverá ser galvanizado com comprovação, a fim de evitar pontos de ferrugens e enfraquecimento do mesmo. Deverá também ser apresentado teste de carga a fim de evitar acidentes e prejuízos para o evento.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21517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3E17D8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21</w:t>
            </w:r>
          </w:p>
        </w:tc>
        <w:tc>
          <w:tcPr>
            <w:tcW w:w="1129" w:type="dxa"/>
          </w:tcPr>
          <w:p w14:paraId="5825915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344652BC" w14:textId="744207F3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8E0C7BF" w14:textId="6B2B394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2C5D2DC8" w14:textId="77777777" w:rsidTr="00DA13C9">
        <w:trPr>
          <w:trHeight w:val="310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2507B9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A28D9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B1E16F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Arquibancada (estrutura mínima) contendo: 60 metros lineares de arquibancadas com 19 degraus de altura, sendo um degrau duplo para passarela 18 degraus para acomodação de pessoas com largura de 0,60cm, passarela frontal a 3,30m de altura em relação ao solo, guarda-corpo frontal tipo grade medindo 1,10m, guarda-corpo traseiro tipo grade medindo 1,80m, largura do espaçamento dos guarda-corpos de 15cm, túneis de acesso por baixo da arquibancada; e mais </w:t>
            </w: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lastRenderedPageBreak/>
              <w:t>11 degraus de altura, sendo um degrau duplo para passarela e 10 degraus para acomodação de pessoas com largura de 0,60cm, passarela frontal a 0,70m de altura em relação ao solo, guarda- corpo frontal tipo grade medindo 1,10m, guarda-corpo traseiro tipo grade medindo 1,80m, largura do espaçamento dos guarda-corpos de 15cm, túneis de acesso por baixo da arquibancada, com laudo e Anotação de Responsabilidade Técnica – ART, emitida pelo CREA competente, devidamente aprovada.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632AE3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lastRenderedPageBreak/>
              <w:t>METRO LINEAR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7132A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60</w:t>
            </w:r>
          </w:p>
        </w:tc>
        <w:tc>
          <w:tcPr>
            <w:tcW w:w="1129" w:type="dxa"/>
          </w:tcPr>
          <w:p w14:paraId="08B16254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815D755" w14:textId="115E469B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8F28ECE" w14:textId="2437F27C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28AAB251" w14:textId="77777777" w:rsidTr="00DA13C9">
        <w:trPr>
          <w:trHeight w:val="1281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0DB22D4C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8075B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3063F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Arena completa: estilo americana, medindo, no mínimo, 35x50m, contendo grades para fechamento, currais de apartação, devidamente embarcado e montado de acordo com os padrões impostos pela Confederação Nacional de Rodeio – CNAR, garantido a devida segurança aos profissionais e ao público em geral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77D1F2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BE1B3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7C27C355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C7D7B5B" w14:textId="45C800C8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4F2260E" w14:textId="68C76DB1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5C8D7FB1" w14:textId="77777777" w:rsidTr="00DA13C9">
        <w:trPr>
          <w:trHeight w:val="58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7878EFD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85574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7210B1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Conjunto de alambrados contendo </w:t>
            </w:r>
            <w:proofErr w:type="spellStart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bretes</w:t>
            </w:r>
            <w:proofErr w:type="spellEnd"/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do tipo americano e pista de 1.200 m² com painéis de 230x185cm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F71E3B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CONJUNTO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4FA5A9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1</w:t>
            </w:r>
          </w:p>
        </w:tc>
        <w:tc>
          <w:tcPr>
            <w:tcW w:w="1129" w:type="dxa"/>
          </w:tcPr>
          <w:p w14:paraId="37931146" w14:textId="77777777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00A6BD8" w14:textId="48B0EEFD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4AD806E6" w14:textId="24D2DE90" w:rsidR="002C74B1" w:rsidRPr="002C74B1" w:rsidRDefault="002C74B1" w:rsidP="002C74B1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2C74B1" w:rsidRPr="002C74B1" w14:paraId="79E7E161" w14:textId="77777777" w:rsidTr="00DA13C9">
        <w:trPr>
          <w:trHeight w:val="587"/>
          <w:jc w:val="center"/>
        </w:trPr>
        <w:tc>
          <w:tcPr>
            <w:tcW w:w="7225" w:type="dxa"/>
            <w:gridSpan w:val="6"/>
            <w:shd w:val="clear" w:color="auto" w:fill="BFBFBF"/>
            <w:vAlign w:val="center"/>
          </w:tcPr>
          <w:p w14:paraId="3B6896D9" w14:textId="77777777" w:rsidR="002C74B1" w:rsidRPr="002C74B1" w:rsidRDefault="002C74B1" w:rsidP="002C74B1">
            <w:pPr>
              <w:widowControl/>
              <w:adjustRightInd w:val="0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 TOTAL GRUPO 2</w:t>
            </w:r>
          </w:p>
        </w:tc>
        <w:tc>
          <w:tcPr>
            <w:tcW w:w="1984" w:type="dxa"/>
            <w:gridSpan w:val="2"/>
            <w:shd w:val="clear" w:color="auto" w:fill="BFBFBF"/>
            <w:vAlign w:val="center"/>
          </w:tcPr>
          <w:p w14:paraId="366FCBBD" w14:textId="78596636" w:rsidR="002C74B1" w:rsidRPr="002C74B1" w:rsidRDefault="002C74B1" w:rsidP="002C74B1">
            <w:pPr>
              <w:widowControl/>
              <w:adjustRightInd w:val="0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sz w:val="18"/>
                <w:szCs w:val="18"/>
                <w:lang w:val="pt-BR"/>
              </w:rPr>
              <w:t>R$</w:t>
            </w:r>
            <w:r w:rsidR="00DA176E">
              <w:rPr>
                <w:rFonts w:ascii="Calibri" w:eastAsia="Calibri" w:hAnsi="Calibri" w:cs="Calibri"/>
                <w:sz w:val="18"/>
                <w:szCs w:val="18"/>
                <w:lang w:val="pt-BR"/>
              </w:rPr>
              <w:t xml:space="preserve"> -----------</w:t>
            </w:r>
          </w:p>
        </w:tc>
      </w:tr>
      <w:tr w:rsidR="002C74B1" w:rsidRPr="002C74B1" w14:paraId="70620256" w14:textId="77777777" w:rsidTr="002C74B1">
        <w:trPr>
          <w:trHeight w:val="170"/>
          <w:jc w:val="center"/>
        </w:trPr>
        <w:tc>
          <w:tcPr>
            <w:tcW w:w="7225" w:type="dxa"/>
            <w:gridSpan w:val="6"/>
            <w:shd w:val="clear" w:color="auto" w:fill="FABF8F"/>
            <w:vAlign w:val="center"/>
          </w:tcPr>
          <w:p w14:paraId="4FBE50A1" w14:textId="77777777" w:rsidR="002C74B1" w:rsidRPr="002C74B1" w:rsidRDefault="002C74B1" w:rsidP="002C74B1">
            <w:pPr>
              <w:widowControl/>
              <w:adjustRightInd w:val="0"/>
              <w:ind w:left="-142" w:right="-1" w:firstLine="142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sz w:val="18"/>
                <w:szCs w:val="18"/>
                <w:lang w:val="pt-BR"/>
              </w:rPr>
              <w:t>VALOR TOTAL GRUPO 1 + GRUPO 2</w:t>
            </w:r>
          </w:p>
        </w:tc>
        <w:tc>
          <w:tcPr>
            <w:tcW w:w="1984" w:type="dxa"/>
            <w:gridSpan w:val="2"/>
            <w:shd w:val="clear" w:color="auto" w:fill="FABF8F"/>
            <w:vAlign w:val="center"/>
          </w:tcPr>
          <w:p w14:paraId="53281D35" w14:textId="77777777" w:rsidR="002C74B1" w:rsidRPr="002C74B1" w:rsidRDefault="002C74B1" w:rsidP="002C74B1">
            <w:pPr>
              <w:widowControl/>
              <w:autoSpaceDE/>
              <w:autoSpaceDN/>
              <w:jc w:val="center"/>
              <w:rPr>
                <w:rFonts w:ascii="Calibri" w:eastAsia="Calibri" w:hAnsi="Calibri" w:cs="Calibri"/>
                <w:b/>
                <w:bCs/>
                <w:color w:val="00000A"/>
                <w:sz w:val="18"/>
                <w:szCs w:val="18"/>
                <w:lang w:val="pt-BR"/>
              </w:rPr>
            </w:pPr>
          </w:p>
          <w:p w14:paraId="44F56999" w14:textId="2224C648" w:rsidR="002C74B1" w:rsidRPr="002C74B1" w:rsidRDefault="002C74B1" w:rsidP="002C74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/>
              </w:rPr>
            </w:pPr>
            <w:r w:rsidRPr="002C74B1">
              <w:rPr>
                <w:rFonts w:ascii="Calibri" w:eastAsia="Calibri" w:hAnsi="Calibri" w:cs="Calibri"/>
                <w:b/>
                <w:bCs/>
                <w:color w:val="00000A"/>
                <w:sz w:val="18"/>
                <w:szCs w:val="18"/>
                <w:lang w:val="pt-BR"/>
              </w:rPr>
              <w:t>R$</w:t>
            </w:r>
            <w:r w:rsidR="00DA176E">
              <w:rPr>
                <w:rFonts w:ascii="Calibri" w:eastAsia="Calibri" w:hAnsi="Calibri" w:cs="Calibri"/>
                <w:b/>
                <w:bCs/>
                <w:color w:val="00000A"/>
                <w:sz w:val="18"/>
                <w:szCs w:val="18"/>
                <w:lang w:val="pt-BR"/>
              </w:rPr>
              <w:t>-------------</w:t>
            </w:r>
          </w:p>
          <w:p w14:paraId="15E0E947" w14:textId="77777777" w:rsidR="002C74B1" w:rsidRPr="002C74B1" w:rsidRDefault="002C74B1" w:rsidP="002C74B1">
            <w:pPr>
              <w:widowControl/>
              <w:adjustRightInd w:val="0"/>
              <w:ind w:left="-142" w:right="-1" w:firstLine="142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bookmarkEnd w:id="1"/>
    </w:tbl>
    <w:p w14:paraId="4562D6CC" w14:textId="77777777" w:rsidR="006404BE" w:rsidRDefault="006404BE" w:rsidP="006404BE">
      <w:pPr>
        <w:widowControl/>
        <w:adjustRightInd w:val="0"/>
        <w:ind w:right="-1"/>
        <w:rPr>
          <w:rFonts w:asciiTheme="minorHAnsi" w:eastAsiaTheme="minorHAnsi" w:hAnsiTheme="minorHAnsi" w:cstheme="minorHAnsi"/>
          <w:lang w:val="pt-BR"/>
        </w:rPr>
      </w:pPr>
    </w:p>
    <w:p w14:paraId="2D38887C" w14:textId="754078AF" w:rsidR="00F56B85" w:rsidRPr="008B1698" w:rsidRDefault="00F56B85" w:rsidP="006404BE">
      <w:pPr>
        <w:widowControl/>
        <w:adjustRightInd w:val="0"/>
        <w:ind w:right="-1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0F8B5D15" w14:textId="77777777" w:rsidR="009E7119" w:rsidRDefault="009E7119" w:rsidP="006404BE">
      <w:pPr>
        <w:widowControl/>
        <w:adjustRightInd w:val="0"/>
        <w:ind w:left="-142" w:right="-1" w:firstLine="142"/>
        <w:rPr>
          <w:rFonts w:asciiTheme="minorHAnsi" w:eastAsiaTheme="minorHAnsi" w:hAnsiTheme="minorHAnsi" w:cstheme="minorHAnsi"/>
          <w:lang w:val="pt-BR"/>
        </w:rPr>
      </w:pPr>
    </w:p>
    <w:p w14:paraId="0DABAB9B" w14:textId="77777777" w:rsidR="006404BE" w:rsidRDefault="00F56B85" w:rsidP="006404BE">
      <w:pPr>
        <w:widowControl/>
        <w:adjustRightInd w:val="0"/>
        <w:ind w:left="-142" w:right="-1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   </w:t>
      </w:r>
    </w:p>
    <w:p w14:paraId="5CAA52F4" w14:textId="0816FEFA" w:rsidR="006404BE" w:rsidRDefault="00F56B85" w:rsidP="006404BE">
      <w:pPr>
        <w:widowControl/>
        <w:adjustRightInd w:val="0"/>
        <w:ind w:left="-142" w:right="-1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</w:t>
      </w:r>
    </w:p>
    <w:p w14:paraId="0396DBE1" w14:textId="5F91F6AB" w:rsidR="006404BE" w:rsidRDefault="00F56B85" w:rsidP="006404BE">
      <w:pPr>
        <w:widowControl/>
        <w:adjustRightInd w:val="0"/>
        <w:ind w:left="-142" w:right="-1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</w:t>
      </w:r>
    </w:p>
    <w:p w14:paraId="7D08AB7C" w14:textId="46059780" w:rsidR="00C7258C" w:rsidRPr="008B1698" w:rsidRDefault="00F56B85" w:rsidP="006404BE">
      <w:pPr>
        <w:widowControl/>
        <w:adjustRightInd w:val="0"/>
        <w:ind w:left="-142" w:right="-1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11C7955E" w14:textId="77777777" w:rsidR="00B341FE" w:rsidRDefault="00B341FE" w:rsidP="001E3B60">
      <w:pPr>
        <w:widowControl/>
        <w:adjustRightInd w:val="0"/>
        <w:ind w:right="-1"/>
        <w:jc w:val="center"/>
        <w:rPr>
          <w:rFonts w:asciiTheme="minorHAnsi" w:eastAsiaTheme="minorHAnsi" w:hAnsiTheme="minorHAnsi" w:cstheme="minorHAnsi"/>
          <w:lang w:val="pt-BR"/>
        </w:rPr>
      </w:pPr>
    </w:p>
    <w:p w14:paraId="7FEBF0CA" w14:textId="422B7114" w:rsidR="00F56B85" w:rsidRPr="008B1698" w:rsidRDefault="00F56B85" w:rsidP="00B341FE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  <w:r w:rsidR="00B341FE">
        <w:rPr>
          <w:rFonts w:asciiTheme="minorHAnsi" w:eastAsiaTheme="minorHAnsi" w:hAnsiTheme="minorHAnsi" w:cstheme="minorHAnsi"/>
          <w:lang w:val="pt-BR"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F56B85" w:rsidRPr="008B1698" w:rsidSect="00000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2127" w:left="1701" w:header="708" w:footer="708" w:gutter="0"/>
      <w:pgNumType w:start="4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TypoUpright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E9098" w14:textId="77777777" w:rsidR="00F758C2" w:rsidRDefault="00F758C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6B53" w14:textId="77777777" w:rsidR="00F758C2" w:rsidRDefault="00F758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8F2D" w14:textId="77777777" w:rsidR="00F758C2" w:rsidRDefault="00F758C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544" w:type="dxa"/>
      <w:tblInd w:w="6374" w:type="dxa"/>
      <w:tblLook w:val="04A0" w:firstRow="1" w:lastRow="0" w:firstColumn="1" w:lastColumn="0" w:noHBand="0" w:noVBand="1"/>
    </w:tblPr>
    <w:tblGrid>
      <w:gridCol w:w="3544"/>
    </w:tblGrid>
    <w:tr w:rsidR="00FA3E22" w14:paraId="19227CDF" w14:textId="77777777" w:rsidTr="00F758C2">
      <w:trPr>
        <w:trHeight w:val="703"/>
      </w:trPr>
      <w:tc>
        <w:tcPr>
          <w:tcW w:w="3544" w:type="dxa"/>
          <w:vAlign w:val="center"/>
        </w:tcPr>
        <w:p w14:paraId="28387663" w14:textId="1ED1A22C" w:rsidR="00FA3E22" w:rsidRPr="00DE538E" w:rsidRDefault="00FA3E22" w:rsidP="00DE538E">
          <w:r>
            <w:rPr>
              <w:b/>
              <w:bCs/>
              <w:sz w:val="18"/>
              <w:szCs w:val="18"/>
            </w:rPr>
            <w:t>FLS</w:t>
          </w:r>
          <w:r w:rsidR="00611AE7">
            <w:rPr>
              <w:b/>
              <w:bCs/>
              <w:sz w:val="18"/>
              <w:szCs w:val="18"/>
            </w:rPr>
            <w:t>:</w:t>
          </w:r>
          <w:r>
            <w:rPr>
              <w:b/>
              <w:bCs/>
              <w:sz w:val="18"/>
              <w:szCs w:val="18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0"/>
                <w:szCs w:val="20"/>
              </w:rPr>
            </w:sdtEndPr>
            <w:sdtContent>
              <w:r w:rsidR="003D1231">
                <w:t xml:space="preserve">    </w:t>
              </w:r>
              <w:sdt>
                <w:sdtPr>
                  <w:id w:val="-1833444214"/>
                  <w:docPartObj>
                    <w:docPartGallery w:val="Page Numbers (Top of Page)"/>
                  </w:docPartObj>
                </w:sdtPr>
                <w:sdtEndPr/>
                <w:sdtContent>
                  <w:r w:rsidR="00DE538E">
                    <w:fldChar w:fldCharType="begin"/>
                  </w:r>
                  <w:r w:rsidR="00DE538E">
                    <w:instrText>PAGE   \* MERGEFORMAT</w:instrText>
                  </w:r>
                  <w:r w:rsidR="00DE538E">
                    <w:fldChar w:fldCharType="separate"/>
                  </w:r>
                  <w:r w:rsidR="00DE538E">
                    <w:t>2</w:t>
                  </w:r>
                  <w:r w:rsidR="00DE538E">
                    <w:fldChar w:fldCharType="end"/>
                  </w:r>
                </w:sdtContent>
              </w:sdt>
            </w:sdtContent>
          </w:sdt>
          <w:r w:rsidR="003D1231">
            <w:t xml:space="preserve">     </w:t>
          </w:r>
          <w:r>
            <w:rPr>
              <w:b/>
              <w:bCs/>
              <w:sz w:val="18"/>
              <w:szCs w:val="18"/>
            </w:rPr>
            <w:t xml:space="preserve">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1C91" w14:textId="77777777" w:rsidR="00F758C2" w:rsidRDefault="00F758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A265BE0"/>
    <w:multiLevelType w:val="multilevel"/>
    <w:tmpl w:val="CEA40030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sz w:val="2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2" w15:restartNumberingAfterBreak="0">
    <w:nsid w:val="42224616"/>
    <w:multiLevelType w:val="multilevel"/>
    <w:tmpl w:val="FEE89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782B0C"/>
    <w:multiLevelType w:val="hybridMultilevel"/>
    <w:tmpl w:val="6A2CB9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350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0969"/>
    <w:rsid w:val="00004BC6"/>
    <w:rsid w:val="00012E0D"/>
    <w:rsid w:val="000270D5"/>
    <w:rsid w:val="00037108"/>
    <w:rsid w:val="0007055E"/>
    <w:rsid w:val="000A26D0"/>
    <w:rsid w:val="000C3CB1"/>
    <w:rsid w:val="00150FB8"/>
    <w:rsid w:val="001E3B60"/>
    <w:rsid w:val="0020145C"/>
    <w:rsid w:val="00204A25"/>
    <w:rsid w:val="0025365B"/>
    <w:rsid w:val="002971A7"/>
    <w:rsid w:val="002A08F2"/>
    <w:rsid w:val="002C74B1"/>
    <w:rsid w:val="002E00A8"/>
    <w:rsid w:val="00317472"/>
    <w:rsid w:val="00346E51"/>
    <w:rsid w:val="003B0C2B"/>
    <w:rsid w:val="003B6CCA"/>
    <w:rsid w:val="003C2589"/>
    <w:rsid w:val="003D1231"/>
    <w:rsid w:val="003F2E5D"/>
    <w:rsid w:val="004605D7"/>
    <w:rsid w:val="004C32E0"/>
    <w:rsid w:val="004C5E63"/>
    <w:rsid w:val="004E77B5"/>
    <w:rsid w:val="005204E3"/>
    <w:rsid w:val="00537BDF"/>
    <w:rsid w:val="005546BD"/>
    <w:rsid w:val="005802BD"/>
    <w:rsid w:val="00611AE7"/>
    <w:rsid w:val="006404BE"/>
    <w:rsid w:val="00663D20"/>
    <w:rsid w:val="006666A0"/>
    <w:rsid w:val="006B3A34"/>
    <w:rsid w:val="006B771F"/>
    <w:rsid w:val="00703144"/>
    <w:rsid w:val="007405AE"/>
    <w:rsid w:val="00746BFF"/>
    <w:rsid w:val="007931DF"/>
    <w:rsid w:val="007B4028"/>
    <w:rsid w:val="007F4620"/>
    <w:rsid w:val="008127E8"/>
    <w:rsid w:val="008B1698"/>
    <w:rsid w:val="008E7E39"/>
    <w:rsid w:val="00946F16"/>
    <w:rsid w:val="00993BFC"/>
    <w:rsid w:val="009E7119"/>
    <w:rsid w:val="00AA4B01"/>
    <w:rsid w:val="00AB2858"/>
    <w:rsid w:val="00AC3991"/>
    <w:rsid w:val="00AF346F"/>
    <w:rsid w:val="00B05EAF"/>
    <w:rsid w:val="00B2060D"/>
    <w:rsid w:val="00B2671F"/>
    <w:rsid w:val="00B341FE"/>
    <w:rsid w:val="00B50865"/>
    <w:rsid w:val="00BB07C4"/>
    <w:rsid w:val="00C235E4"/>
    <w:rsid w:val="00C42219"/>
    <w:rsid w:val="00C422C5"/>
    <w:rsid w:val="00C45FCD"/>
    <w:rsid w:val="00C52E3B"/>
    <w:rsid w:val="00C7258C"/>
    <w:rsid w:val="00C745CA"/>
    <w:rsid w:val="00C810D5"/>
    <w:rsid w:val="00CC16C7"/>
    <w:rsid w:val="00CC5FF4"/>
    <w:rsid w:val="00CE24D3"/>
    <w:rsid w:val="00D52CA1"/>
    <w:rsid w:val="00D66509"/>
    <w:rsid w:val="00D7577D"/>
    <w:rsid w:val="00D77028"/>
    <w:rsid w:val="00DA176E"/>
    <w:rsid w:val="00DB63B9"/>
    <w:rsid w:val="00DE538E"/>
    <w:rsid w:val="00E40A88"/>
    <w:rsid w:val="00E60CC6"/>
    <w:rsid w:val="00E74079"/>
    <w:rsid w:val="00EB1C5F"/>
    <w:rsid w:val="00F56B85"/>
    <w:rsid w:val="00F758C2"/>
    <w:rsid w:val="00FA3E22"/>
    <w:rsid w:val="00FF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D52CA1"/>
    <w:pPr>
      <w:keepNext/>
      <w:widowControl/>
      <w:autoSpaceDE/>
      <w:autoSpaceDN/>
      <w:spacing w:line="100" w:lineRule="atLeast"/>
      <w:jc w:val="center"/>
      <w:outlineLvl w:val="0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5546B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52C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D52CA1"/>
    <w:rPr>
      <w:rFonts w:ascii="TypoUpright BT" w:eastAsia="Times New Roman" w:hAnsi="TypoUpright BT" w:cs="Times New Roman"/>
      <w:sz w:val="4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D52CA1"/>
  </w:style>
  <w:style w:type="paragraph" w:customStyle="1" w:styleId="Textodebalo1">
    <w:name w:val="Texto de balão1"/>
    <w:basedOn w:val="Normal"/>
    <w:next w:val="Textodebalo"/>
    <w:link w:val="TextodebaloChar"/>
    <w:uiPriority w:val="99"/>
    <w:semiHidden/>
    <w:unhideWhenUsed/>
    <w:rsid w:val="00D52CA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1"/>
    <w:uiPriority w:val="99"/>
    <w:semiHidden/>
    <w:rsid w:val="00D52CA1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52C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yperlink1">
    <w:name w:val="Hyperlink1"/>
    <w:basedOn w:val="Fontepargpadro"/>
    <w:uiPriority w:val="99"/>
    <w:unhideWhenUsed/>
    <w:rsid w:val="00D52CA1"/>
    <w:rPr>
      <w:color w:val="0000FF"/>
      <w:u w:val="single"/>
    </w:rPr>
  </w:style>
  <w:style w:type="paragraph" w:customStyle="1" w:styleId="Legenda1">
    <w:name w:val="Legenda1"/>
    <w:basedOn w:val="Normal"/>
    <w:next w:val="Normal"/>
    <w:uiPriority w:val="35"/>
    <w:unhideWhenUsed/>
    <w:qFormat/>
    <w:rsid w:val="00D52CA1"/>
    <w:pPr>
      <w:widowControl/>
      <w:autoSpaceDE/>
      <w:autoSpaceDN/>
      <w:spacing w:after="200"/>
    </w:pPr>
    <w:rPr>
      <w:rFonts w:ascii="Calibri" w:eastAsia="Calibri" w:hAnsi="Calibri" w:cs="Times New Roman"/>
      <w:i/>
      <w:iCs/>
      <w:color w:val="1F497D"/>
      <w:sz w:val="18"/>
      <w:szCs w:val="18"/>
      <w:lang w:val="pt-BR"/>
    </w:rPr>
  </w:style>
  <w:style w:type="character" w:customStyle="1" w:styleId="fontstyle01">
    <w:name w:val="fontstyle01"/>
    <w:basedOn w:val="Fontepargpadro"/>
    <w:rsid w:val="00D52CA1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52CA1"/>
    <w:rPr>
      <w:rFonts w:ascii="Calibri" w:eastAsia="Calibri" w:hAnsi="Calibri" w:cs="Calibri"/>
    </w:rPr>
  </w:style>
  <w:style w:type="character" w:customStyle="1" w:styleId="PargrafodaListaChar">
    <w:name w:val="Parágrafo da Lista Char"/>
    <w:link w:val="PargrafodaLista"/>
    <w:uiPriority w:val="1"/>
    <w:locked/>
    <w:rsid w:val="00D52CA1"/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D52CA1"/>
    <w:rPr>
      <w:sz w:val="16"/>
      <w:szCs w:val="16"/>
    </w:rPr>
  </w:style>
  <w:style w:type="paragraph" w:customStyle="1" w:styleId="Textodecomentrio1">
    <w:name w:val="Texto de comentário1"/>
    <w:basedOn w:val="Normal"/>
    <w:next w:val="Textodecomentrio"/>
    <w:link w:val="TextodecomentrioChar"/>
    <w:uiPriority w:val="99"/>
    <w:unhideWhenUsed/>
    <w:rsid w:val="00D52CA1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1"/>
    <w:uiPriority w:val="99"/>
    <w:rsid w:val="00D52CA1"/>
    <w:rPr>
      <w:sz w:val="20"/>
      <w:szCs w:val="20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D52CA1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D52CA1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52CA1"/>
    <w:pPr>
      <w:widowControl/>
      <w:autoSpaceDE/>
      <w:autoSpaceDN/>
      <w:spacing w:after="160"/>
    </w:pPr>
    <w:rPr>
      <w:rFonts w:ascii="Calibri" w:eastAsia="Calibri" w:hAnsi="Calibri" w:cs="Times New Roman"/>
      <w:b/>
      <w:bCs/>
      <w:lang w:val="pt-BR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rsid w:val="00D52CA1"/>
    <w:rPr>
      <w:rFonts w:ascii="Calibri" w:eastAsia="Calibri" w:hAnsi="Calibri" w:cs="Times New Roman"/>
      <w:b/>
      <w:bCs/>
      <w:sz w:val="20"/>
      <w:szCs w:val="20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D52CA1"/>
    <w:rPr>
      <w:color w:val="954F72"/>
      <w:u w:val="single"/>
    </w:rPr>
  </w:style>
  <w:style w:type="paragraph" w:customStyle="1" w:styleId="msonormal0">
    <w:name w:val="msonormal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D52CA1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7">
    <w:name w:val="xl77"/>
    <w:basedOn w:val="Normal"/>
    <w:rsid w:val="00D52CA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8">
    <w:name w:val="xl78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2">
    <w:name w:val="xl8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7">
    <w:name w:val="xl8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9">
    <w:name w:val="xl89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0">
    <w:name w:val="xl90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1">
    <w:name w:val="xl9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3">
    <w:name w:val="xl9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4">
    <w:name w:val="xl94"/>
    <w:basedOn w:val="Normal"/>
    <w:rsid w:val="00D52CA1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5">
    <w:name w:val="xl95"/>
    <w:basedOn w:val="Normal"/>
    <w:rsid w:val="00D52CA1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6">
    <w:name w:val="xl96"/>
    <w:basedOn w:val="Normal"/>
    <w:rsid w:val="00D52CA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8">
    <w:name w:val="xl98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9">
    <w:name w:val="xl9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1">
    <w:name w:val="xl101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2">
    <w:name w:val="xl102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3">
    <w:name w:val="xl103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52CA1"/>
    <w:rPr>
      <w:b/>
      <w:bCs/>
    </w:rPr>
  </w:style>
  <w:style w:type="character" w:customStyle="1" w:styleId="fontstyle21">
    <w:name w:val="fontstyle21"/>
    <w:basedOn w:val="Fontepargpadro"/>
    <w:rsid w:val="00D52CA1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D52CA1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D52CA1"/>
    <w:rPr>
      <w:rFonts w:ascii="Arial" w:eastAsia="Arial" w:hAnsi="Arial" w:cs="Arial"/>
      <w:b/>
      <w:bCs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1"/>
    <w:rsid w:val="00D52CA1"/>
    <w:rPr>
      <w:rFonts w:ascii="Arial" w:eastAsia="Arial" w:hAnsi="Arial" w:cs="Arial"/>
      <w:b/>
      <w:bCs/>
      <w:sz w:val="28"/>
      <w:szCs w:val="28"/>
      <w:lang w:val="pt-PT"/>
    </w:rPr>
  </w:style>
  <w:style w:type="paragraph" w:styleId="Textodebalo">
    <w:name w:val="Balloon Text"/>
    <w:basedOn w:val="Normal"/>
    <w:link w:val="TextodebaloChar1"/>
    <w:uiPriority w:val="99"/>
    <w:semiHidden/>
    <w:unhideWhenUsed/>
    <w:rsid w:val="00D52CA1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D52CA1"/>
    <w:rPr>
      <w:rFonts w:ascii="Segoe UI" w:eastAsia="Arial MT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D52C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1485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48</cp:revision>
  <cp:lastPrinted>2025-06-23T19:07:00Z</cp:lastPrinted>
  <dcterms:created xsi:type="dcterms:W3CDTF">2023-08-29T19:21:00Z</dcterms:created>
  <dcterms:modified xsi:type="dcterms:W3CDTF">2026-02-25T19:16:00Z</dcterms:modified>
</cp:coreProperties>
</file>